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F6B" w:rsidRDefault="00DF3F6B" w:rsidP="00DF3F6B">
      <w:pPr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9868A7" w:rsidP="00DF3F6B">
      <w:pPr>
        <w:spacing w:line="360" w:lineRule="auto"/>
        <w:jc w:val="both"/>
        <w:rPr>
          <w:rFonts w:ascii="Arial" w:hAnsi="Arial"/>
        </w:rPr>
      </w:pPr>
      <w:r w:rsidRPr="009868A7">
        <w:rPr>
          <w:noProof/>
        </w:rPr>
        <w:pict>
          <v:roundrect id="_x0000_s1026" style="position:absolute;left:0;text-align:left;margin-left:108pt;margin-top:2.85pt;width:5in;height:135pt;z-index:251660288;mso-position-horizontal-relative:page" arcsize="10923f" o:allowincell="f" strokeweight="2.75pt">
            <v:shadow on="t" opacity=".5" offset="10pt,-15pt" offset2="8pt,-18pt"/>
            <w10:wrap anchorx="page"/>
          </v:roundrect>
        </w:pict>
      </w:r>
    </w:p>
    <w:p w:rsidR="00DF3F6B" w:rsidRDefault="009868A7" w:rsidP="00DF3F6B">
      <w:pPr>
        <w:spacing w:line="360" w:lineRule="auto"/>
        <w:jc w:val="both"/>
        <w:rPr>
          <w:rFonts w:ascii="Arial" w:hAnsi="Arial"/>
        </w:rPr>
      </w:pPr>
      <w:r w:rsidRPr="009868A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6.8pt;margin-top:0;width:315pt;height:105.35pt;z-index:251661312;mso-position-horizontal-relative:page" o:allowincell="f" stroked="f">
            <v:textbox style="mso-next-textbox:#_x0000_s1027">
              <w:txbxContent>
                <w:p w:rsidR="00DF3F6B" w:rsidRDefault="00DF3F6B" w:rsidP="00DF3F6B">
                  <w:pPr>
                    <w:pStyle w:val="Nadpis1"/>
                  </w:pPr>
                </w:p>
                <w:p w:rsidR="00DF3F6B" w:rsidRDefault="00DF3F6B" w:rsidP="00DF3F6B">
                  <w:pPr>
                    <w:pStyle w:val="Nadpis1"/>
                  </w:pPr>
                  <w:r>
                    <w:t>ODBORNÝ HYDROGEOLOGICKÝ POSUDEK</w:t>
                  </w:r>
                </w:p>
                <w:p w:rsidR="00DF3F6B" w:rsidRDefault="00DF3F6B" w:rsidP="00DF3F6B">
                  <w:pPr>
                    <w:rPr>
                      <w:rFonts w:ascii="Arial" w:hAnsi="Arial"/>
                    </w:rPr>
                  </w:pPr>
                </w:p>
                <w:p w:rsidR="00DF3F6B" w:rsidRDefault="00DF3F6B" w:rsidP="00DF3F6B">
                  <w:pPr>
                    <w:pStyle w:val="Zkladntext"/>
                  </w:pPr>
                  <w:r>
                    <w:t xml:space="preserve">o možnosti utrácení dešťové vody vsakováním do podzemí na parcele č. 335/7 v katastrálním území 720470 Petřkovice u Ostravy. </w:t>
                  </w:r>
                </w:p>
                <w:p w:rsidR="00DF3F6B" w:rsidRDefault="00DF3F6B" w:rsidP="00DF3F6B">
                  <w:pPr>
                    <w:pStyle w:val="Zkladntext"/>
                  </w:pPr>
                </w:p>
              </w:txbxContent>
            </v:textbox>
            <w10:wrap anchorx="page"/>
          </v:shape>
        </w:pict>
      </w: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DF3F6B" w:rsidP="00DF3F6B">
      <w:pPr>
        <w:tabs>
          <w:tab w:val="left" w:pos="5790"/>
          <w:tab w:val="left" w:pos="7395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Zpracoval: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Ing. Jiří Dvorský, CSc.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DF3F6B" w:rsidRDefault="00DF3F6B" w:rsidP="00DF3F6B">
      <w:pPr>
        <w:spacing w:line="360" w:lineRule="auto"/>
        <w:ind w:firstLine="7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Petřvald, březen 2016. 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</w:rPr>
      </w:pPr>
    </w:p>
    <w:p w:rsidR="00DF3F6B" w:rsidRDefault="00DF3F6B" w:rsidP="00DF3F6B">
      <w:pPr>
        <w:spacing w:line="360" w:lineRule="auto"/>
        <w:ind w:left="720"/>
        <w:jc w:val="both"/>
        <w:rPr>
          <w:rFonts w:ascii="Arial" w:hAnsi="Arial"/>
          <w:b/>
        </w:rPr>
      </w:pPr>
    </w:p>
    <w:p w:rsidR="00DF3F6B" w:rsidRDefault="00DF3F6B" w:rsidP="00DF3F6B">
      <w:pPr>
        <w:spacing w:line="360" w:lineRule="auto"/>
        <w:ind w:left="720"/>
        <w:jc w:val="both"/>
        <w:rPr>
          <w:rFonts w:ascii="Arial" w:hAnsi="Arial"/>
          <w:b/>
        </w:rPr>
      </w:pPr>
    </w:p>
    <w:p w:rsidR="00DF3F6B" w:rsidRDefault="00DF3F6B" w:rsidP="00DF3F6B">
      <w:pPr>
        <w:spacing w:line="360" w:lineRule="auto"/>
        <w:ind w:left="720"/>
        <w:jc w:val="both"/>
        <w:rPr>
          <w:rFonts w:ascii="Arial" w:hAnsi="Arial"/>
          <w:b/>
        </w:rPr>
      </w:pPr>
    </w:p>
    <w:p w:rsidR="00DF3F6B" w:rsidRDefault="00DF3F6B" w:rsidP="00DF3F6B">
      <w:pPr>
        <w:spacing w:line="360" w:lineRule="auto"/>
        <w:ind w:left="720"/>
        <w:jc w:val="both"/>
        <w:rPr>
          <w:rFonts w:ascii="Arial" w:hAnsi="Arial"/>
          <w:b/>
        </w:rPr>
      </w:pPr>
    </w:p>
    <w:p w:rsidR="00DF3F6B" w:rsidRDefault="00DF3F6B" w:rsidP="00DF3F6B">
      <w:pPr>
        <w:spacing w:line="360" w:lineRule="auto"/>
        <w:ind w:left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lastRenderedPageBreak/>
        <w:t>1. Definice posuzované problematiky.</w:t>
      </w:r>
    </w:p>
    <w:p w:rsidR="00DF3F6B" w:rsidRDefault="00DF3F6B" w:rsidP="00DF3F6B">
      <w:pPr>
        <w:spacing w:line="360" w:lineRule="auto"/>
        <w:jc w:val="both"/>
        <w:rPr>
          <w:rFonts w:ascii="Arial" w:hAnsi="Arial"/>
        </w:rPr>
      </w:pPr>
    </w:p>
    <w:p w:rsidR="00DF3F6B" w:rsidRDefault="004713A4" w:rsidP="00DF3F6B">
      <w:pPr>
        <w:pStyle w:val="Zkladntextodsazen"/>
        <w:ind w:firstLine="709"/>
      </w:pPr>
      <w:r>
        <w:t xml:space="preserve">Čtyřlístek, centrum pro osoby se zdravotním postižením p.o., Hladnovská 751/119 </w:t>
      </w:r>
      <w:r w:rsidR="00DF3F6B">
        <w:t xml:space="preserve">, </w:t>
      </w:r>
      <w:r>
        <w:t xml:space="preserve">712 00 Ostrava - Muglinov, </w:t>
      </w:r>
      <w:r w:rsidR="00DF3F6B">
        <w:t>hodlá postavit na parcel</w:t>
      </w:r>
      <w:r>
        <w:t>ách</w:t>
      </w:r>
      <w:r w:rsidR="00DF3F6B">
        <w:t xml:space="preserve"> č. </w:t>
      </w:r>
      <w:r>
        <w:t>335/5 a 335/6</w:t>
      </w:r>
      <w:r w:rsidR="00DF3F6B">
        <w:t xml:space="preserve"> (viz příloha č. 2) v katastrálním území 720470 Petřkovice u Ostravy </w:t>
      </w:r>
      <w:r>
        <w:t>dům pro sociální účely</w:t>
      </w:r>
      <w:r w:rsidR="00DF3F6B">
        <w:t xml:space="preserve">. Situace viz příloha č. 5. </w:t>
      </w:r>
    </w:p>
    <w:p w:rsidR="004713A4" w:rsidRPr="00DD4E19" w:rsidRDefault="00DF3F6B" w:rsidP="004713A4">
      <w:pPr>
        <w:pStyle w:val="Zkladntextodsazen"/>
        <w:ind w:firstLine="709"/>
      </w:pPr>
      <w:r>
        <w:t>Projektant navrhuje utrácet dešťovou vodu ze střech</w:t>
      </w:r>
      <w:r w:rsidR="00DD4E19">
        <w:t>y</w:t>
      </w:r>
      <w:r>
        <w:t xml:space="preserve"> dom</w:t>
      </w:r>
      <w:r w:rsidR="004713A4">
        <w:t>u</w:t>
      </w:r>
      <w:r>
        <w:t xml:space="preserve"> a ze zpevněných ploch vsakováním do podzemí</w:t>
      </w:r>
      <w:r w:rsidR="004713A4">
        <w:t xml:space="preserve"> na parcele č. 335/7</w:t>
      </w:r>
      <w:r>
        <w:t xml:space="preserve">. </w:t>
      </w:r>
      <w:r w:rsidR="004713A4">
        <w:t>Půdorysná plocha střechy domu bude 493 m</w:t>
      </w:r>
      <w:r w:rsidR="004713A4">
        <w:rPr>
          <w:vertAlign w:val="superscript"/>
        </w:rPr>
        <w:t>2</w:t>
      </w:r>
      <w:r w:rsidR="009D2CB1">
        <w:t>, zpevněné plochy budou 378</w:t>
      </w:r>
      <w:r w:rsidR="004713A4">
        <w:t xml:space="preserve"> m</w:t>
      </w:r>
      <w:r w:rsidR="004713A4">
        <w:rPr>
          <w:vertAlign w:val="superscript"/>
        </w:rPr>
        <w:t>2</w:t>
      </w:r>
      <w:r w:rsidR="004713A4">
        <w:t>. Při průměrných ročních srážkách   690 mm,</w:t>
      </w:r>
      <w:r w:rsidR="00DD4E19">
        <w:t xml:space="preserve"> </w:t>
      </w:r>
      <w:r w:rsidR="004713A4">
        <w:t xml:space="preserve">při koeficientu odtoku ze střechy 1 a ze zpevněných ploch 0,6 bude ročně </w:t>
      </w:r>
      <w:r w:rsidR="00DD4E19">
        <w:t>utr</w:t>
      </w:r>
      <w:r w:rsidR="00DD4E19">
        <w:t>á</w:t>
      </w:r>
      <w:r w:rsidR="00DD4E19">
        <w:t>ceno</w:t>
      </w:r>
      <w:r w:rsidR="004713A4">
        <w:t xml:space="preserve"> </w:t>
      </w:r>
      <w:r w:rsidR="00DD4E19">
        <w:t>449 m</w:t>
      </w:r>
      <w:r w:rsidR="00DD4E19">
        <w:rPr>
          <w:vertAlign w:val="superscript"/>
        </w:rPr>
        <w:t>3</w:t>
      </w:r>
      <w:r w:rsidR="00DD4E19">
        <w:t xml:space="preserve"> dešťové vody</w:t>
      </w:r>
    </w:p>
    <w:p w:rsidR="00DF3F6B" w:rsidRPr="004713A4" w:rsidRDefault="00DF3F6B" w:rsidP="004713A4">
      <w:pPr>
        <w:pStyle w:val="Zkladntextodsazen"/>
        <w:ind w:firstLine="709"/>
        <w:rPr>
          <w:rFonts w:cs="Arial"/>
          <w:szCs w:val="24"/>
        </w:rPr>
      </w:pPr>
      <w:r w:rsidRPr="004713A4">
        <w:rPr>
          <w:rFonts w:cs="Arial"/>
          <w:szCs w:val="24"/>
        </w:rPr>
        <w:t xml:space="preserve"> </w:t>
      </w:r>
      <w:r w:rsidR="004713A4" w:rsidRPr="004713A4">
        <w:rPr>
          <w:rFonts w:cs="Arial"/>
          <w:szCs w:val="24"/>
        </w:rPr>
        <w:t>R</w:t>
      </w:r>
      <w:r w:rsidRPr="004713A4">
        <w:rPr>
          <w:rFonts w:cs="Arial"/>
          <w:szCs w:val="24"/>
        </w:rPr>
        <w:t>edukovaná odvodňovaná plocha A</w:t>
      </w:r>
      <w:r w:rsidRPr="004713A4">
        <w:rPr>
          <w:rFonts w:cs="Arial"/>
          <w:szCs w:val="24"/>
          <w:vertAlign w:val="subscript"/>
        </w:rPr>
        <w:t>red</w:t>
      </w:r>
      <w:r w:rsidRPr="004713A4">
        <w:rPr>
          <w:rFonts w:cs="Arial"/>
          <w:szCs w:val="24"/>
        </w:rPr>
        <w:t xml:space="preserve"> = </w:t>
      </w:r>
      <w:r w:rsidR="00DD4E19">
        <w:rPr>
          <w:rFonts w:cs="Arial"/>
          <w:szCs w:val="24"/>
        </w:rPr>
        <w:t>650</w:t>
      </w:r>
      <w:r w:rsidRPr="004713A4">
        <w:rPr>
          <w:rFonts w:cs="Arial"/>
          <w:szCs w:val="24"/>
        </w:rPr>
        <w:t xml:space="preserve"> m</w:t>
      </w:r>
      <w:r w:rsidRPr="004713A4">
        <w:rPr>
          <w:rFonts w:cs="Arial"/>
          <w:szCs w:val="24"/>
          <w:vertAlign w:val="superscript"/>
        </w:rPr>
        <w:t>2</w:t>
      </w:r>
      <w:r w:rsidRPr="004713A4">
        <w:rPr>
          <w:rFonts w:cs="Arial"/>
          <w:szCs w:val="24"/>
        </w:rPr>
        <w:t>.</w:t>
      </w:r>
    </w:p>
    <w:p w:rsidR="00DF3F6B" w:rsidRDefault="00DF3F6B" w:rsidP="00DF3F6B">
      <w:pPr>
        <w:pStyle w:val="Zkladntextodsazen"/>
      </w:pPr>
      <w:r>
        <w:t>Posudek hodnotí navrhovaný způsob utrácení dešťové vody z hlediska geol</w:t>
      </w:r>
      <w:r>
        <w:t>o</w:t>
      </w:r>
      <w:r>
        <w:t>gických a hydrogeologických poměrů zájmové lokality a jejího okolí.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</w:rPr>
      </w:pPr>
    </w:p>
    <w:p w:rsidR="00DF3F6B" w:rsidRPr="000922B4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  <w:r w:rsidRPr="000922B4">
        <w:rPr>
          <w:rFonts w:ascii="Arial" w:hAnsi="Arial"/>
          <w:b/>
          <w:sz w:val="24"/>
        </w:rPr>
        <w:t>2. Terénní rekognoskace a její výsledky, geologická prozkoumanost.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Terénní rekognoskaci lokality a jejího okolí jsem provedl v dopoledních hod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 xml:space="preserve">nách dne </w:t>
      </w:r>
      <w:r w:rsidR="00DD4E19">
        <w:rPr>
          <w:rFonts w:ascii="Arial" w:hAnsi="Arial"/>
          <w:sz w:val="24"/>
        </w:rPr>
        <w:t>2.2.2016</w:t>
      </w:r>
      <w:r>
        <w:rPr>
          <w:rFonts w:ascii="Arial" w:hAnsi="Arial"/>
          <w:sz w:val="24"/>
        </w:rPr>
        <w:t>. Účelem rekognoskace bylo posoudit polohu předmětné parcely vůči využívaným zdrojům podzemní vody v okolí zájmové lokality a získání informace o hloubce hladiny podzemní vody. Výsledky rekognoskace lze shrnout takto:</w:t>
      </w:r>
    </w:p>
    <w:p w:rsidR="00DF3F6B" w:rsidRDefault="00DF3F6B" w:rsidP="00DF3F6B">
      <w:pPr>
        <w:pStyle w:val="Zkladntextodsazen"/>
      </w:pPr>
      <w:r>
        <w:t xml:space="preserve">Zájmová parcela je umístěna v SZ okrajové části města Ostravy, místní část Petřkovice v </w:t>
      </w:r>
      <w:r w:rsidR="00DD4E19">
        <w:t>mírném svahu</w:t>
      </w:r>
      <w:r>
        <w:t xml:space="preserve"> s</w:t>
      </w:r>
      <w:r w:rsidR="00DD4E19">
        <w:t>e</w:t>
      </w:r>
      <w:r>
        <w:t xml:space="preserve"> sklonem k JZ (viz příloha č. 4) poblíž levé strany ulice Petřkovická.</w:t>
      </w:r>
    </w:p>
    <w:p w:rsidR="00DF3F6B" w:rsidRDefault="00DF3F6B" w:rsidP="00DF3F6B">
      <w:pPr>
        <w:pStyle w:val="Zkladntextodsazen"/>
      </w:pPr>
      <w:r>
        <w:t>Na zájmové parcele ani v jejím okolí není studna ani jiný objekt, ve kterém by bylo možno změřit polohu hladiny podzemní vody.</w:t>
      </w:r>
    </w:p>
    <w:p w:rsidR="00DF3F6B" w:rsidRDefault="00DF3F6B" w:rsidP="00DF3F6B">
      <w:pPr>
        <w:pStyle w:val="Zkladntextodsazen"/>
      </w:pPr>
      <w:r>
        <w:t>Z databáze vrtné prozkoumanost České geologické služby vyplývá, že nejbl</w:t>
      </w:r>
      <w:r>
        <w:t>í</w:t>
      </w:r>
      <w:r>
        <w:t>že zájmové parcely byl odvrtán vrt</w:t>
      </w:r>
      <w:r w:rsidR="00DD4E19">
        <w:t xml:space="preserve"> </w:t>
      </w:r>
      <w:r>
        <w:t>J-3. Situování vrt</w:t>
      </w:r>
      <w:r w:rsidR="00DD4E19">
        <w:t>u</w:t>
      </w:r>
      <w:r>
        <w:t xml:space="preserve"> viz příloha č. 4, informace o vrt</w:t>
      </w:r>
      <w:r w:rsidR="00DD4E19">
        <w:t>u</w:t>
      </w:r>
      <w:r>
        <w:t xml:space="preserve"> viz příloha č. 6.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D4E19" w:rsidRDefault="00DD4E19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D4E19" w:rsidRDefault="00DD4E19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D4E19" w:rsidRDefault="00DD4E19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D4E19" w:rsidRDefault="00DD4E19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3. Přírodní poměry.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DF3F6B" w:rsidRDefault="00DF3F6B" w:rsidP="00DF3F6B">
      <w:pPr>
        <w:pStyle w:val="Zkladntextodsazen"/>
      </w:pPr>
      <w:r>
        <w:t xml:space="preserve">Dle dělení, publikovaného J. Czudkem, 1972 a aktualizovaného J. Demkem, 1987 je zájmová lokalita a její okolí situována na západním okraji </w:t>
      </w:r>
      <w:r w:rsidR="00DD4E19">
        <w:t xml:space="preserve">ostravské části </w:t>
      </w:r>
      <w:r>
        <w:t>Os</w:t>
      </w:r>
      <w:r>
        <w:t>t</w:t>
      </w:r>
      <w:r>
        <w:t>ravské pánve.</w:t>
      </w:r>
    </w:p>
    <w:p w:rsidR="00DF3F6B" w:rsidRPr="00352D2D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  <w:szCs w:val="24"/>
        </w:rPr>
      </w:pPr>
      <w:r w:rsidRPr="00352D2D">
        <w:rPr>
          <w:rFonts w:ascii="Arial" w:hAnsi="Arial"/>
          <w:sz w:val="24"/>
          <w:szCs w:val="24"/>
        </w:rPr>
        <w:t>Klimaticky, dle dělení Quitta (1971), patří zájmová lokalita a její okolí k </w:t>
      </w:r>
      <w:r>
        <w:rPr>
          <w:rFonts w:ascii="Arial" w:hAnsi="Arial"/>
          <w:sz w:val="24"/>
          <w:szCs w:val="24"/>
        </w:rPr>
        <w:t>mírně teplé klimatické oblasti MT 10.</w:t>
      </w:r>
      <w:r w:rsidRPr="00352D2D">
        <w:rPr>
          <w:rFonts w:ascii="Arial" w:hAnsi="Arial"/>
          <w:sz w:val="24"/>
          <w:szCs w:val="24"/>
        </w:rPr>
        <w:t xml:space="preserve"> Průměrná roční teplota je okolo </w:t>
      </w:r>
      <w:r>
        <w:rPr>
          <w:rFonts w:ascii="Arial" w:hAnsi="Arial"/>
          <w:sz w:val="24"/>
          <w:szCs w:val="24"/>
        </w:rPr>
        <w:t>7</w:t>
      </w:r>
      <w:r w:rsidRPr="00352D2D">
        <w:rPr>
          <w:rFonts w:ascii="Arial" w:hAnsi="Arial"/>
          <w:sz w:val="24"/>
          <w:szCs w:val="24"/>
        </w:rPr>
        <w:t xml:space="preserve"> </w:t>
      </w:r>
      <w:r w:rsidRPr="00352D2D">
        <w:rPr>
          <w:rFonts w:ascii="Arial" w:hAnsi="Arial"/>
          <w:sz w:val="24"/>
          <w:szCs w:val="24"/>
          <w:vertAlign w:val="superscript"/>
        </w:rPr>
        <w:t>0</w:t>
      </w:r>
      <w:r w:rsidRPr="00352D2D">
        <w:rPr>
          <w:rFonts w:ascii="Arial" w:hAnsi="Arial"/>
          <w:sz w:val="24"/>
          <w:szCs w:val="24"/>
        </w:rPr>
        <w:t xml:space="preserve">C, roční srážkový průměr je okolo </w:t>
      </w:r>
      <w:r w:rsidR="00DD4E19">
        <w:rPr>
          <w:rFonts w:ascii="Arial" w:hAnsi="Arial"/>
          <w:sz w:val="24"/>
          <w:szCs w:val="24"/>
        </w:rPr>
        <w:t>690</w:t>
      </w:r>
      <w:r w:rsidRPr="00352D2D">
        <w:rPr>
          <w:rFonts w:ascii="Arial" w:hAnsi="Arial"/>
          <w:sz w:val="24"/>
          <w:szCs w:val="24"/>
        </w:rPr>
        <w:t xml:space="preserve"> mm. 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  <w:szCs w:val="24"/>
        </w:rPr>
      </w:pPr>
      <w:r w:rsidRPr="00352D2D">
        <w:rPr>
          <w:rFonts w:ascii="Arial" w:hAnsi="Arial"/>
          <w:sz w:val="24"/>
          <w:szCs w:val="24"/>
        </w:rPr>
        <w:t>Hydrologicky patří zájmové území do povodí řeky Odry (</w:t>
      </w:r>
      <w:r>
        <w:rPr>
          <w:rFonts w:ascii="Arial" w:hAnsi="Arial"/>
          <w:sz w:val="24"/>
          <w:szCs w:val="24"/>
        </w:rPr>
        <w:t xml:space="preserve">ČHP </w:t>
      </w:r>
      <w:r w:rsidRPr="00352D2D">
        <w:rPr>
          <w:rFonts w:ascii="Arial" w:hAnsi="Arial"/>
          <w:sz w:val="24"/>
          <w:szCs w:val="24"/>
        </w:rPr>
        <w:t>2-</w:t>
      </w:r>
      <w:r>
        <w:rPr>
          <w:rFonts w:ascii="Arial" w:hAnsi="Arial"/>
          <w:sz w:val="24"/>
          <w:szCs w:val="24"/>
        </w:rPr>
        <w:t xml:space="preserve"> 02</w:t>
      </w:r>
      <w:r w:rsidRPr="00352D2D">
        <w:rPr>
          <w:rFonts w:ascii="Arial" w:hAnsi="Arial"/>
          <w:sz w:val="24"/>
          <w:szCs w:val="24"/>
        </w:rPr>
        <w:t>-</w:t>
      </w:r>
      <w:r>
        <w:rPr>
          <w:rFonts w:ascii="Arial" w:hAnsi="Arial"/>
          <w:sz w:val="24"/>
          <w:szCs w:val="24"/>
        </w:rPr>
        <w:t>04</w:t>
      </w:r>
      <w:r w:rsidRPr="00352D2D">
        <w:rPr>
          <w:rFonts w:ascii="Arial" w:hAnsi="Arial"/>
          <w:sz w:val="24"/>
          <w:szCs w:val="24"/>
        </w:rPr>
        <w:t>-</w:t>
      </w:r>
      <w:r>
        <w:rPr>
          <w:rFonts w:ascii="Arial" w:hAnsi="Arial"/>
          <w:sz w:val="24"/>
          <w:szCs w:val="24"/>
        </w:rPr>
        <w:t>0010</w:t>
      </w:r>
      <w:r w:rsidRPr="00352D2D">
        <w:rPr>
          <w:rFonts w:ascii="Arial" w:hAnsi="Arial"/>
          <w:sz w:val="24"/>
          <w:szCs w:val="24"/>
        </w:rPr>
        <w:t xml:space="preserve">). </w:t>
      </w:r>
      <w:r>
        <w:rPr>
          <w:rFonts w:ascii="Arial" w:hAnsi="Arial"/>
          <w:sz w:val="24"/>
          <w:szCs w:val="24"/>
        </w:rPr>
        <w:t>Řeka Odra</w:t>
      </w:r>
      <w:r w:rsidRPr="00352D2D">
        <w:rPr>
          <w:rFonts w:ascii="Arial" w:hAnsi="Arial"/>
          <w:sz w:val="24"/>
          <w:szCs w:val="24"/>
        </w:rPr>
        <w:t xml:space="preserve"> plní na zájmové lokalitě a v jejím okolí funkci místní erozivní báze. </w:t>
      </w:r>
    </w:p>
    <w:p w:rsidR="00DF3F6B" w:rsidRDefault="00DF3F6B" w:rsidP="00DF3F6B">
      <w:pPr>
        <w:pStyle w:val="Zkladntextodsazen"/>
      </w:pPr>
      <w:r>
        <w:t>Skalní podloží kvartérních sedimentů, které jsou předmětem zájmu tohoto p</w:t>
      </w:r>
      <w:r>
        <w:t>o</w:t>
      </w:r>
      <w:r>
        <w:t xml:space="preserve">sudku, je tvořeno horninami ostravského souvrství svrchního karbonu (paleozoikum), plnicími funkci podložního hydrogeologického izolátoru. Tento horninový komplex je prakticky nepropustný. </w:t>
      </w:r>
    </w:p>
    <w:p w:rsidR="00DF3F6B" w:rsidRPr="00770C2F" w:rsidRDefault="00DF3F6B" w:rsidP="00DF3F6B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70C2F">
        <w:rPr>
          <w:rFonts w:ascii="Arial" w:hAnsi="Arial" w:cs="Arial"/>
          <w:sz w:val="24"/>
          <w:szCs w:val="24"/>
        </w:rPr>
        <w:t xml:space="preserve">Jak plyne z výseku z hydrogeologické mapy ČR 1 : 50 000 list </w:t>
      </w:r>
      <w:r>
        <w:rPr>
          <w:rFonts w:ascii="Arial" w:hAnsi="Arial"/>
          <w:sz w:val="24"/>
        </w:rPr>
        <w:t xml:space="preserve"> 15-43 Ostr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va</w:t>
      </w:r>
      <w:r w:rsidRPr="00770C2F">
        <w:rPr>
          <w:rFonts w:ascii="Arial" w:hAnsi="Arial" w:cs="Arial"/>
          <w:sz w:val="24"/>
          <w:szCs w:val="24"/>
        </w:rPr>
        <w:t xml:space="preserve"> (viz příloha č. 3), první (nejmělčeji uložený) hydrogeologický kolektor s průlinov</w:t>
      </w:r>
      <w:r>
        <w:rPr>
          <w:rFonts w:ascii="Arial" w:hAnsi="Arial" w:cs="Arial"/>
          <w:sz w:val="24"/>
          <w:szCs w:val="24"/>
        </w:rPr>
        <w:t xml:space="preserve">ou </w:t>
      </w:r>
      <w:r w:rsidRPr="00770C2F">
        <w:rPr>
          <w:rFonts w:ascii="Arial" w:hAnsi="Arial" w:cs="Arial"/>
          <w:sz w:val="24"/>
          <w:szCs w:val="24"/>
        </w:rPr>
        <w:t xml:space="preserve">propustností, do kterého bude </w:t>
      </w:r>
      <w:r>
        <w:rPr>
          <w:rFonts w:ascii="Arial" w:hAnsi="Arial" w:cs="Arial"/>
          <w:sz w:val="24"/>
          <w:szCs w:val="24"/>
        </w:rPr>
        <w:t>dešťová</w:t>
      </w:r>
      <w:r w:rsidRPr="00770C2F">
        <w:rPr>
          <w:rFonts w:ascii="Arial" w:hAnsi="Arial" w:cs="Arial"/>
          <w:sz w:val="24"/>
          <w:szCs w:val="24"/>
        </w:rPr>
        <w:t xml:space="preserve"> voda vsakována, je na zájmové lokalitě a v jejím širším okolí tvořen </w:t>
      </w:r>
      <w:r>
        <w:rPr>
          <w:rFonts w:ascii="Arial" w:hAnsi="Arial" w:cs="Arial"/>
          <w:sz w:val="24"/>
          <w:szCs w:val="24"/>
        </w:rPr>
        <w:t xml:space="preserve">fluviálními štěrky a písky nivy Odry </w:t>
      </w:r>
      <w:r w:rsidRPr="00770C2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kvartér, holocén, </w:t>
      </w:r>
      <w:r w:rsidRPr="00770C2F">
        <w:rPr>
          <w:rFonts w:ascii="Arial" w:hAnsi="Arial" w:cs="Arial"/>
          <w:sz w:val="24"/>
          <w:szCs w:val="24"/>
        </w:rPr>
        <w:t>str</w:t>
      </w:r>
      <w:r w:rsidRPr="00770C2F">
        <w:rPr>
          <w:rFonts w:ascii="Arial" w:hAnsi="Arial" w:cs="Arial"/>
          <w:sz w:val="24"/>
          <w:szCs w:val="24"/>
        </w:rPr>
        <w:t>a</w:t>
      </w:r>
      <w:r w:rsidRPr="00770C2F">
        <w:rPr>
          <w:rFonts w:ascii="Arial" w:hAnsi="Arial" w:cs="Arial"/>
          <w:sz w:val="24"/>
          <w:szCs w:val="24"/>
        </w:rPr>
        <w:t xml:space="preserve">tigrafický index </w:t>
      </w:r>
      <w:r>
        <w:rPr>
          <w:rFonts w:ascii="Arial" w:hAnsi="Arial" w:cs="Arial"/>
          <w:sz w:val="24"/>
          <w:szCs w:val="24"/>
        </w:rPr>
        <w:t>Qh</w:t>
      </w:r>
      <w:r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  <w:vertAlign w:val="subscript"/>
        </w:rPr>
        <w:t>2</w:t>
      </w:r>
      <w:r w:rsidRPr="00770C2F">
        <w:rPr>
          <w:rFonts w:ascii="Arial" w:hAnsi="Arial" w:cs="Arial"/>
          <w:sz w:val="24"/>
          <w:szCs w:val="24"/>
        </w:rPr>
        <w:t>). Propustnost uvedeného hydrogeologického kolektoru, vyjádř</w:t>
      </w:r>
      <w:r w:rsidRPr="00770C2F">
        <w:rPr>
          <w:rFonts w:ascii="Arial" w:hAnsi="Arial" w:cs="Arial"/>
          <w:sz w:val="24"/>
          <w:szCs w:val="24"/>
        </w:rPr>
        <w:t>e</w:t>
      </w:r>
      <w:r w:rsidRPr="00770C2F">
        <w:rPr>
          <w:rFonts w:ascii="Arial" w:hAnsi="Arial" w:cs="Arial"/>
          <w:sz w:val="24"/>
          <w:szCs w:val="24"/>
        </w:rPr>
        <w:t>ná koeficientem transmisivity, je dle údajů v hydrogeologické mapě velikosti</w:t>
      </w:r>
      <w:r>
        <w:rPr>
          <w:rFonts w:ascii="Arial" w:hAnsi="Arial" w:cs="Arial"/>
          <w:sz w:val="24"/>
          <w:szCs w:val="24"/>
        </w:rPr>
        <w:t xml:space="preserve"> 10</w:t>
      </w:r>
      <w:r>
        <w:rPr>
          <w:rFonts w:ascii="Arial" w:hAnsi="Arial" w:cs="Arial"/>
          <w:sz w:val="24"/>
          <w:szCs w:val="24"/>
          <w:vertAlign w:val="superscript"/>
        </w:rPr>
        <w:t>-3</w:t>
      </w:r>
      <w:r>
        <w:rPr>
          <w:rFonts w:ascii="Arial" w:hAnsi="Arial" w:cs="Arial"/>
          <w:sz w:val="24"/>
          <w:szCs w:val="24"/>
        </w:rPr>
        <w:t xml:space="preserve"> až </w:t>
      </w:r>
      <w:r w:rsidRPr="00770C2F">
        <w:rPr>
          <w:rFonts w:ascii="Arial" w:hAnsi="Arial" w:cs="Arial"/>
          <w:sz w:val="24"/>
          <w:szCs w:val="24"/>
        </w:rPr>
        <w:t>10</w:t>
      </w:r>
      <w:r w:rsidRPr="00770C2F">
        <w:rPr>
          <w:rFonts w:ascii="Arial" w:hAnsi="Arial" w:cs="Arial"/>
          <w:sz w:val="24"/>
          <w:szCs w:val="24"/>
          <w:vertAlign w:val="superscript"/>
        </w:rPr>
        <w:t>-</w:t>
      </w:r>
      <w:r>
        <w:rPr>
          <w:rFonts w:ascii="Arial" w:hAnsi="Arial" w:cs="Arial"/>
          <w:sz w:val="24"/>
          <w:szCs w:val="24"/>
          <w:vertAlign w:val="superscript"/>
        </w:rPr>
        <w:t>4</w:t>
      </w:r>
      <w:r w:rsidRPr="00770C2F">
        <w:rPr>
          <w:rFonts w:ascii="Arial" w:hAnsi="Arial" w:cs="Arial"/>
          <w:sz w:val="24"/>
          <w:szCs w:val="24"/>
        </w:rPr>
        <w:t xml:space="preserve"> m</w:t>
      </w:r>
      <w:r w:rsidRPr="00770C2F">
        <w:rPr>
          <w:rFonts w:ascii="Arial" w:hAnsi="Arial" w:cs="Arial"/>
          <w:sz w:val="24"/>
          <w:szCs w:val="24"/>
          <w:vertAlign w:val="superscript"/>
        </w:rPr>
        <w:t>2</w:t>
      </w:r>
      <w:r w:rsidRPr="00770C2F">
        <w:rPr>
          <w:rFonts w:ascii="Arial" w:hAnsi="Arial" w:cs="Arial"/>
          <w:sz w:val="24"/>
          <w:szCs w:val="24"/>
        </w:rPr>
        <w:t>.s</w:t>
      </w:r>
      <w:r w:rsidRPr="00770C2F">
        <w:rPr>
          <w:rFonts w:ascii="Arial" w:hAnsi="Arial" w:cs="Arial"/>
          <w:sz w:val="24"/>
          <w:szCs w:val="24"/>
          <w:vertAlign w:val="superscript"/>
        </w:rPr>
        <w:t>-1</w:t>
      </w:r>
      <w:r w:rsidRPr="00770C2F">
        <w:rPr>
          <w:rFonts w:ascii="Arial" w:hAnsi="Arial" w:cs="Arial"/>
          <w:sz w:val="24"/>
          <w:szCs w:val="24"/>
        </w:rPr>
        <w:t xml:space="preserve">. Koeficient filtrace je ve stejném řádovém rozmezí, jako koeficient transmisivity. </w:t>
      </w:r>
      <w:r>
        <w:rPr>
          <w:rFonts w:ascii="Arial" w:hAnsi="Arial" w:cs="Arial"/>
          <w:sz w:val="24"/>
          <w:szCs w:val="24"/>
        </w:rPr>
        <w:t xml:space="preserve">Dle klasifikace Krásného jde o kolektor se střední propustností. </w:t>
      </w:r>
      <w:r w:rsidRPr="00770C2F">
        <w:rPr>
          <w:rFonts w:ascii="Arial" w:hAnsi="Arial" w:cs="Arial"/>
          <w:sz w:val="24"/>
          <w:szCs w:val="24"/>
        </w:rPr>
        <w:t>Zvodeň prvního zvodněného kolektoru je tvořen</w:t>
      </w:r>
      <w:r>
        <w:rPr>
          <w:rFonts w:ascii="Arial" w:hAnsi="Arial" w:cs="Arial"/>
          <w:sz w:val="24"/>
          <w:szCs w:val="24"/>
        </w:rPr>
        <w:t>á</w:t>
      </w:r>
      <w:r w:rsidRPr="00770C2F">
        <w:rPr>
          <w:rFonts w:ascii="Arial" w:hAnsi="Arial" w:cs="Arial"/>
          <w:sz w:val="24"/>
          <w:szCs w:val="24"/>
        </w:rPr>
        <w:t xml:space="preserve"> a doplňov</w:t>
      </w:r>
      <w:r>
        <w:rPr>
          <w:rFonts w:ascii="Arial" w:hAnsi="Arial" w:cs="Arial"/>
          <w:sz w:val="24"/>
          <w:szCs w:val="24"/>
        </w:rPr>
        <w:t>a</w:t>
      </w:r>
      <w:r w:rsidRPr="00770C2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á</w:t>
      </w:r>
      <w:r w:rsidRPr="00770C2F">
        <w:rPr>
          <w:rFonts w:ascii="Arial" w:hAnsi="Arial" w:cs="Arial"/>
          <w:sz w:val="24"/>
          <w:szCs w:val="24"/>
        </w:rPr>
        <w:t xml:space="preserve"> vsakem části atmosférických srážek.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F3F6B" w:rsidRDefault="00DF3F6B" w:rsidP="00DF3F6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D28AF">
        <w:rPr>
          <w:rFonts w:ascii="Arial" w:hAnsi="Arial"/>
          <w:snapToGrid w:val="0"/>
          <w:color w:val="000000"/>
          <w:sz w:val="24"/>
          <w:szCs w:val="24"/>
        </w:rPr>
        <w:t xml:space="preserve">Hydrogeologický rajon: </w:t>
      </w:r>
      <w:r>
        <w:rPr>
          <w:rFonts w:ascii="Arial" w:hAnsi="Arial"/>
          <w:sz w:val="24"/>
          <w:szCs w:val="24"/>
        </w:rPr>
        <w:t>1510 kvartér Odry</w:t>
      </w:r>
      <w:r w:rsidRPr="00FD28AF">
        <w:rPr>
          <w:rFonts w:ascii="Arial" w:hAnsi="Arial"/>
          <w:sz w:val="24"/>
          <w:szCs w:val="24"/>
        </w:rPr>
        <w:t>.</w:t>
      </w:r>
    </w:p>
    <w:p w:rsidR="00DF3F6B" w:rsidRDefault="00DF3F6B" w:rsidP="00DF3F6B">
      <w:pPr>
        <w:pStyle w:val="Zkladntextodsazen"/>
      </w:pPr>
      <w:r>
        <w:t>Směr proudění podzemní vody je identický se směrem úklonu terénu (viz př</w:t>
      </w:r>
      <w:r>
        <w:t>í</w:t>
      </w:r>
      <w:r>
        <w:t xml:space="preserve">loha č. 4). </w:t>
      </w:r>
    </w:p>
    <w:p w:rsidR="00DD4E19" w:rsidRDefault="00DD4E19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4. Problematika utrácení dešťové vody vsakováním.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D4E19" w:rsidRDefault="00DD4E19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  <w:r w:rsidRPr="00DD4E19">
        <w:rPr>
          <w:rFonts w:ascii="Arial" w:hAnsi="Arial"/>
          <w:sz w:val="24"/>
        </w:rPr>
        <w:t xml:space="preserve">Pro utrácení dešťové vody navrhuje projektant vsakovací jímku, napojenou </w:t>
      </w:r>
      <w:r w:rsidR="00604977">
        <w:rPr>
          <w:rFonts w:ascii="Arial" w:hAnsi="Arial"/>
          <w:sz w:val="24"/>
        </w:rPr>
        <w:t>n</w:t>
      </w:r>
      <w:r w:rsidRPr="00DD4E19">
        <w:rPr>
          <w:rFonts w:ascii="Arial" w:hAnsi="Arial"/>
          <w:sz w:val="24"/>
        </w:rPr>
        <w:t>a kanalizaci.</w:t>
      </w:r>
      <w:r>
        <w:rPr>
          <w:rFonts w:ascii="Arial" w:hAnsi="Arial"/>
          <w:sz w:val="24"/>
        </w:rPr>
        <w:t xml:space="preserve"> Toto řešení utrácení dešťové vody považuji vzhledem k množství vody a ke geologickým a hydrogeologickým poměrům zájmové lokality za optimální. Pro v</w:t>
      </w:r>
      <w:r>
        <w:rPr>
          <w:rFonts w:ascii="Arial" w:hAnsi="Arial"/>
          <w:sz w:val="24"/>
        </w:rPr>
        <w:t>ý</w:t>
      </w:r>
      <w:r>
        <w:rPr>
          <w:rFonts w:ascii="Arial" w:hAnsi="Arial"/>
          <w:sz w:val="24"/>
        </w:rPr>
        <w:t>stavbu vsakovacího prvku doporučuji následující postup:</w:t>
      </w:r>
    </w:p>
    <w:p w:rsidR="00DF3F6B" w:rsidRDefault="00DD4E19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lastRenderedPageBreak/>
        <w:t>Vyhloubí se výkop plochy 2 m</w:t>
      </w:r>
      <w:r>
        <w:rPr>
          <w:rFonts w:ascii="Arial" w:hAnsi="Arial"/>
          <w:sz w:val="24"/>
          <w:vertAlign w:val="superscript"/>
        </w:rPr>
        <w:t xml:space="preserve">2 </w:t>
      </w:r>
      <w:r w:rsidRPr="009F4454">
        <w:rPr>
          <w:rFonts w:ascii="Arial" w:hAnsi="Arial"/>
          <w:sz w:val="24"/>
        </w:rPr>
        <w:t>do</w:t>
      </w:r>
      <w:r w:rsidR="009F4454">
        <w:rPr>
          <w:rFonts w:ascii="Arial" w:hAnsi="Arial"/>
          <w:sz w:val="24"/>
        </w:rPr>
        <w:t xml:space="preserve"> hloubky 4,5 m pod terénem. Na dně výkopu se vytvoří podsyp mocnosti 0,5 m ze štěrku granulace 8/12 mm. Na podsyp se uloží betonové skruže </w:t>
      </w:r>
      <w:r w:rsidR="009F4454">
        <w:rPr>
          <w:rFonts w:ascii="Arial" w:hAnsi="Arial" w:cs="Arial"/>
          <w:sz w:val="24"/>
        </w:rPr>
        <w:t>ø 1 m. Prostor mezi skružemi a stěnou výkopu v hloubkovém inte</w:t>
      </w:r>
      <w:r w:rsidR="009F4454">
        <w:rPr>
          <w:rFonts w:ascii="Arial" w:hAnsi="Arial" w:cs="Arial"/>
          <w:sz w:val="24"/>
        </w:rPr>
        <w:t>r</w:t>
      </w:r>
      <w:r w:rsidR="009F4454">
        <w:rPr>
          <w:rFonts w:ascii="Arial" w:hAnsi="Arial" w:cs="Arial"/>
          <w:sz w:val="24"/>
        </w:rPr>
        <w:t>valu 1 - 4 m se vyplní štěrkem stejné granulace. Zbytek tohoto prostoru lze vyplnit vykopanou zeminou. Bez ohledu na doporučenou hloubku musí být hloubka výkopu taková, aby jeho dno bylo 0,5 m pod stropem štěrku.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6. Doporučení a závěry.</w:t>
      </w:r>
      <w:r>
        <w:rPr>
          <w:rFonts w:ascii="Arial" w:hAnsi="Arial"/>
          <w:sz w:val="24"/>
        </w:rPr>
        <w:t xml:space="preserve">  </w:t>
      </w: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DF3F6B" w:rsidRDefault="00DF3F6B" w:rsidP="00DF3F6B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Na základě výše uvedených informací konstatuji, že z hlediska geologických a hydrogeologických poměrů lokality </w:t>
      </w:r>
      <w:r>
        <w:rPr>
          <w:rFonts w:ascii="Arial" w:hAnsi="Arial"/>
          <w:b/>
          <w:sz w:val="24"/>
        </w:rPr>
        <w:t>není na předmětné parcele námitek proti utr</w:t>
      </w:r>
      <w:r>
        <w:rPr>
          <w:rFonts w:ascii="Arial" w:hAnsi="Arial"/>
          <w:b/>
          <w:sz w:val="24"/>
        </w:rPr>
        <w:t>á</w:t>
      </w:r>
      <w:r>
        <w:rPr>
          <w:rFonts w:ascii="Arial" w:hAnsi="Arial"/>
          <w:b/>
          <w:sz w:val="24"/>
        </w:rPr>
        <w:t>cení dešťové vody ze střech</w:t>
      </w:r>
      <w:r w:rsidR="00604977">
        <w:rPr>
          <w:rFonts w:ascii="Arial" w:hAnsi="Arial"/>
          <w:b/>
          <w:sz w:val="24"/>
        </w:rPr>
        <w:t>y</w:t>
      </w:r>
      <w:r>
        <w:rPr>
          <w:rFonts w:ascii="Arial" w:hAnsi="Arial"/>
          <w:b/>
          <w:sz w:val="24"/>
        </w:rPr>
        <w:t xml:space="preserve"> a ze zpevněných ploch vsakováním do podzemí.</w:t>
      </w:r>
    </w:p>
    <w:p w:rsidR="00DF3F6B" w:rsidRDefault="00DF3F6B" w:rsidP="00DF3F6B">
      <w:pPr>
        <w:pStyle w:val="Zkladntextodsazen"/>
      </w:pPr>
      <w:r>
        <w:t>Pokud bude vsakovací prvek proveden výše doporučeným způsobem, nehrozí podmáčení zájmové ani sousedních parcel, nepřípustné vzdutí hladiny podzemní vody, kontaminace podzemní vody, ohrožení stability území a lokálního ekosystému.</w:t>
      </w:r>
    </w:p>
    <w:p w:rsidR="00DF3F6B" w:rsidRDefault="00DF3F6B" w:rsidP="00DF3F6B">
      <w:pPr>
        <w:pStyle w:val="Zkladntextodsazen"/>
      </w:pPr>
      <w:r>
        <w:t>Doporučuji místně a věcně příslušnému úřadu povolit na zájmové parcele utrácení dešťové vody ze střech</w:t>
      </w:r>
      <w:r w:rsidR="00604977">
        <w:t>y</w:t>
      </w:r>
      <w:r>
        <w:t xml:space="preserve"> a ze zpevněných ploch vsakováním do podzemí. </w:t>
      </w:r>
    </w:p>
    <w:p w:rsidR="00DF3F6B" w:rsidRPr="00B45DC8" w:rsidRDefault="00DF3F6B" w:rsidP="00DF3F6B">
      <w:pPr>
        <w:pStyle w:val="Zkladntextodsazen2"/>
        <w:rPr>
          <w:b/>
          <w:sz w:val="24"/>
          <w:szCs w:val="24"/>
        </w:rPr>
      </w:pPr>
      <w:r w:rsidRPr="00B45DC8">
        <w:rPr>
          <w:sz w:val="24"/>
          <w:szCs w:val="24"/>
        </w:rPr>
        <w:t>Tento posudek plní funkci vyjádření osoby s odbornou způsobilostí ve smyslu odstavce 7 § 38 platného znění vodního zákona.</w:t>
      </w:r>
    </w:p>
    <w:p w:rsidR="00DF3F6B" w:rsidRDefault="00DF3F6B" w:rsidP="00DF3F6B">
      <w:pPr>
        <w:jc w:val="both"/>
      </w:pPr>
    </w:p>
    <w:p w:rsidR="00DF3F6B" w:rsidRDefault="00DF3F6B" w:rsidP="00DF3F6B">
      <w:pPr>
        <w:jc w:val="both"/>
      </w:pPr>
    </w:p>
    <w:p w:rsidR="00DF3F6B" w:rsidRDefault="00DF3F6B" w:rsidP="00DF3F6B">
      <w:pPr>
        <w:spacing w:line="360" w:lineRule="auto"/>
        <w:ind w:firstLine="70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7. Použité podklady.</w:t>
      </w:r>
    </w:p>
    <w:p w:rsidR="00DF3F6B" w:rsidRDefault="00DF3F6B" w:rsidP="00DF3F6B">
      <w:pPr>
        <w:spacing w:line="360" w:lineRule="auto"/>
        <w:jc w:val="both"/>
        <w:rPr>
          <w:rFonts w:ascii="Arial" w:hAnsi="Arial"/>
          <w:sz w:val="24"/>
        </w:rPr>
      </w:pPr>
    </w:p>
    <w:p w:rsidR="00DF3F6B" w:rsidRPr="00136EF6" w:rsidRDefault="00DF3F6B" w:rsidP="00DF3F6B">
      <w:pPr>
        <w:pStyle w:val="Zkladntextodsazen2"/>
        <w:ind w:left="2552" w:hanging="2552"/>
        <w:rPr>
          <w:b/>
          <w:sz w:val="24"/>
          <w:szCs w:val="24"/>
        </w:rPr>
      </w:pPr>
      <w:r w:rsidRPr="00136EF6">
        <w:rPr>
          <w:sz w:val="24"/>
          <w:szCs w:val="24"/>
        </w:rPr>
        <w:t>1. Czudek J. et al., 1972: Geomorfologické členění ČR, Studia geographica, Brno.</w:t>
      </w:r>
    </w:p>
    <w:p w:rsidR="00DF3F6B" w:rsidRPr="00136EF6" w:rsidRDefault="00DF3F6B" w:rsidP="00DF3F6B">
      <w:pPr>
        <w:pStyle w:val="Zkladntextodsazen2"/>
        <w:ind w:left="2552" w:hanging="2552"/>
        <w:rPr>
          <w:b/>
          <w:sz w:val="24"/>
          <w:szCs w:val="24"/>
        </w:rPr>
      </w:pPr>
      <w:r w:rsidRPr="00136EF6">
        <w:rPr>
          <w:sz w:val="24"/>
          <w:szCs w:val="24"/>
        </w:rPr>
        <w:t>2. Demek J. et al., 1987: Zeměpisný lexikon ČSR, hory a nížiny, Academia, Brno</w:t>
      </w:r>
    </w:p>
    <w:p w:rsidR="00DF3F6B" w:rsidRDefault="00DF3F6B" w:rsidP="00DF3F6B">
      <w:pPr>
        <w:pStyle w:val="Zkladntextodsazen2"/>
        <w:ind w:left="2694" w:hanging="2694"/>
        <w:rPr>
          <w:sz w:val="24"/>
        </w:rPr>
      </w:pPr>
      <w:r>
        <w:rPr>
          <w:sz w:val="24"/>
        </w:rPr>
        <w:t>3. Quitt E., 1971: Klimatické oblasti Československa, Stud. Geogr. 16, Brno.</w:t>
      </w:r>
    </w:p>
    <w:p w:rsidR="00DF3F6B" w:rsidRPr="00770C2F" w:rsidRDefault="00DF3F6B" w:rsidP="00DF3F6B">
      <w:pPr>
        <w:spacing w:line="360" w:lineRule="auto"/>
        <w:ind w:left="851" w:hanging="851"/>
        <w:jc w:val="both"/>
        <w:rPr>
          <w:rFonts w:ascii="Arial" w:hAnsi="Arial" w:cs="Arial"/>
          <w:sz w:val="24"/>
        </w:rPr>
      </w:pPr>
      <w:r w:rsidRPr="00770C2F">
        <w:rPr>
          <w:rFonts w:ascii="Arial" w:hAnsi="Arial" w:cs="Arial"/>
          <w:sz w:val="24"/>
        </w:rPr>
        <w:t xml:space="preserve">4. Hydrogeologická mapa ČR 1 : 50 000, </w:t>
      </w:r>
      <w:r>
        <w:rPr>
          <w:rFonts w:ascii="Arial" w:hAnsi="Arial"/>
          <w:sz w:val="24"/>
        </w:rPr>
        <w:t>list 15-43 Ostrava</w:t>
      </w:r>
    </w:p>
    <w:p w:rsidR="00DF3F6B" w:rsidRDefault="00DF3F6B" w:rsidP="00DF3F6B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5. ČSN 75 9010</w:t>
      </w:r>
    </w:p>
    <w:p w:rsidR="00DF3F6B" w:rsidRPr="00FC3C10" w:rsidRDefault="00DF3F6B" w:rsidP="00DF3F6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C3C10">
        <w:rPr>
          <w:rFonts w:ascii="Arial" w:hAnsi="Arial"/>
          <w:sz w:val="24"/>
          <w:szCs w:val="24"/>
        </w:rPr>
        <w:t>6. ČSN CEN/TR 12566-2</w:t>
      </w:r>
    </w:p>
    <w:p w:rsidR="00DF3F6B" w:rsidRPr="00FC3C10" w:rsidRDefault="00DF3F6B" w:rsidP="00DF3F6B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7. </w:t>
      </w:r>
      <w:r w:rsidRPr="00FC3C10">
        <w:rPr>
          <w:rFonts w:ascii="Arial" w:hAnsi="Arial"/>
          <w:sz w:val="24"/>
          <w:szCs w:val="24"/>
        </w:rPr>
        <w:t xml:space="preserve">Servr vrtné prozkoumanosti České geologické služby </w:t>
      </w:r>
    </w:p>
    <w:p w:rsidR="00DF3F6B" w:rsidRDefault="00DF3F6B" w:rsidP="00DF3F6B">
      <w:pPr>
        <w:spacing w:line="360" w:lineRule="auto"/>
        <w:jc w:val="both"/>
        <w:rPr>
          <w:rFonts w:ascii="Arial" w:hAnsi="Arial"/>
          <w:sz w:val="24"/>
        </w:rPr>
      </w:pPr>
    </w:p>
    <w:p w:rsidR="00DF3F6B" w:rsidRDefault="00DF3F6B" w:rsidP="00DF3F6B">
      <w:pPr>
        <w:pStyle w:val="Nadpis2"/>
        <w:jc w:val="both"/>
        <w:rPr>
          <w:sz w:val="24"/>
        </w:rPr>
      </w:pPr>
      <w:r>
        <w:t>P Ř Í L O H Y</w:t>
      </w:r>
    </w:p>
    <w:p w:rsidR="00DF3F6B" w:rsidRDefault="00DF3F6B" w:rsidP="00DF3F6B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Přehledná mapa zájmové lokality 1 : 20 000</w:t>
      </w:r>
    </w:p>
    <w:p w:rsidR="00DF3F6B" w:rsidRDefault="00DF3F6B" w:rsidP="00DF3F6B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Katastrální mapa zájmové lokality 1 : 1 000</w:t>
      </w:r>
    </w:p>
    <w:p w:rsidR="00DF3F6B" w:rsidRDefault="00DF3F6B" w:rsidP="00DF3F6B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Výsek z hydrogeologické mapy ČR 1 : 50 000 list 15-43 Ostrava</w:t>
      </w:r>
    </w:p>
    <w:p w:rsidR="00DF3F6B" w:rsidRDefault="00DF3F6B" w:rsidP="00DF3F6B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Topografická mapa zájmového území 1 : 5 000</w:t>
      </w:r>
    </w:p>
    <w:p w:rsidR="00DF3F6B" w:rsidRDefault="00DF3F6B" w:rsidP="00DF3F6B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Situace stavby 1 : 500 (zmenšeno)</w:t>
      </w:r>
    </w:p>
    <w:p w:rsidR="00DF3F6B" w:rsidRDefault="00DF3F6B" w:rsidP="00DF3F6B">
      <w:pPr>
        <w:spacing w:line="360" w:lineRule="auto"/>
        <w:ind w:left="-785"/>
        <w:jc w:val="both"/>
      </w:pPr>
      <w:r>
        <w:rPr>
          <w:rFonts w:ascii="Arial" w:hAnsi="Arial"/>
          <w:sz w:val="24"/>
        </w:rPr>
        <w:t xml:space="preserve">            6.   Informace o vrtu J-3</w:t>
      </w:r>
      <w:r>
        <w:t xml:space="preserve">                </w:t>
      </w:r>
    </w:p>
    <w:p w:rsidR="00DF3F6B" w:rsidRPr="00DF3F6B" w:rsidRDefault="00DF3F6B" w:rsidP="00DF3F6B">
      <w:pPr>
        <w:spacing w:line="360" w:lineRule="auto"/>
        <w:ind w:left="-785"/>
        <w:jc w:val="both"/>
        <w:rPr>
          <w:rFonts w:ascii="Arial" w:hAnsi="Arial" w:cs="Arial"/>
          <w:sz w:val="24"/>
          <w:szCs w:val="24"/>
        </w:rPr>
      </w:pPr>
      <w:r w:rsidRPr="00DF3F6B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</w:t>
      </w:r>
      <w:r w:rsidRPr="00DF3F6B">
        <w:rPr>
          <w:rFonts w:ascii="Arial" w:hAnsi="Arial" w:cs="Arial"/>
          <w:sz w:val="24"/>
          <w:szCs w:val="24"/>
        </w:rPr>
        <w:t xml:space="preserve">   7.   Fotokopie osvědčení odborné způsobilosti autora posudku</w:t>
      </w:r>
    </w:p>
    <w:p w:rsidR="00DF3F6B" w:rsidRPr="00DF3F6B" w:rsidRDefault="00DF3F6B" w:rsidP="00DF3F6B">
      <w:pPr>
        <w:rPr>
          <w:color w:val="FF0000"/>
        </w:rPr>
      </w:pPr>
    </w:p>
    <w:p w:rsidR="00DF3F6B" w:rsidRDefault="00DF3F6B" w:rsidP="00DF3F6B"/>
    <w:p w:rsidR="002D2280" w:rsidRDefault="002D2280"/>
    <w:sectPr w:rsidR="002D2280" w:rsidSect="001C49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605" w:rsidRDefault="00183605" w:rsidP="00DF3F6B">
      <w:r>
        <w:separator/>
      </w:r>
    </w:p>
  </w:endnote>
  <w:endnote w:type="continuationSeparator" w:id="0">
    <w:p w:rsidR="00183605" w:rsidRDefault="00183605" w:rsidP="00DF3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AC" w:rsidRDefault="009868A7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B3B8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D2CB1">
      <w:rPr>
        <w:rStyle w:val="slostrnky"/>
        <w:noProof/>
      </w:rPr>
      <w:t>2</w:t>
    </w:r>
    <w:r>
      <w:rPr>
        <w:rStyle w:val="slostrnky"/>
      </w:rPr>
      <w:fldChar w:fldCharType="end"/>
    </w:r>
  </w:p>
  <w:p w:rsidR="001C49AC" w:rsidRDefault="008B3B82">
    <w:pPr>
      <w:pStyle w:val="Zpat"/>
      <w:tabs>
        <w:tab w:val="clear" w:pos="4536"/>
        <w:tab w:val="clear" w:pos="9072"/>
        <w:tab w:val="left" w:pos="6735"/>
      </w:tabs>
      <w:rPr>
        <w:rFonts w:ascii="Arial" w:hAnsi="Arial"/>
        <w:sz w:val="16"/>
      </w:rPr>
    </w:pPr>
    <w:r>
      <w:rPr>
        <w:rFonts w:ascii="Arial" w:hAnsi="Arial"/>
        <w:sz w:val="16"/>
      </w:rPr>
      <w:t xml:space="preserve">Posudek </w:t>
    </w:r>
    <w:r w:rsidR="00DF3F6B">
      <w:rPr>
        <w:rFonts w:ascii="Arial" w:hAnsi="Arial"/>
        <w:sz w:val="16"/>
      </w:rPr>
      <w:t>Čtyřlístek Petřkovice</w:t>
    </w:r>
    <w:r>
      <w:rPr>
        <w:rFonts w:ascii="Arial" w:hAnsi="Arial"/>
        <w:sz w:val="16"/>
      </w:rPr>
      <w:t xml:space="preserve">       </w:t>
    </w:r>
    <w:r>
      <w:rPr>
        <w:rFonts w:ascii="Arial" w:hAnsi="Arial"/>
        <w:sz w:val="16"/>
      </w:rPr>
      <w:tab/>
      <w:t xml:space="preserve">                      J. Dvorský, 201</w:t>
    </w:r>
    <w:r w:rsidR="00DF3F6B">
      <w:rPr>
        <w:rFonts w:ascii="Arial" w:hAnsi="Arial"/>
        <w:sz w:val="16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605" w:rsidRDefault="00183605" w:rsidP="00DF3F6B">
      <w:r>
        <w:separator/>
      </w:r>
    </w:p>
  </w:footnote>
  <w:footnote w:type="continuationSeparator" w:id="0">
    <w:p w:rsidR="00183605" w:rsidRDefault="00183605" w:rsidP="00DF3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AC" w:rsidRDefault="008B3B82">
    <w:pPr>
      <w:pStyle w:val="Zhlav"/>
      <w:jc w:val="center"/>
      <w:rPr>
        <w:rFonts w:ascii="Arial" w:hAnsi="Arial"/>
        <w:sz w:val="16"/>
      </w:rPr>
    </w:pPr>
    <w:r>
      <w:rPr>
        <w:rFonts w:ascii="Arial" w:hAnsi="Arial"/>
        <w:b/>
        <w:sz w:val="16"/>
      </w:rPr>
      <w:t>Jiří Dvorský, Geologické práce,</w:t>
    </w:r>
    <w:r>
      <w:rPr>
        <w:rFonts w:ascii="Arial" w:hAnsi="Arial"/>
        <w:sz w:val="16"/>
      </w:rPr>
      <w:t xml:space="preserve"> 742 60 Petřvald 170, tel.: 731 965 002, mail: voda.dvorsky@seznam.cz </w:t>
    </w:r>
  </w:p>
  <w:p w:rsidR="001C49AC" w:rsidRDefault="009868A7">
    <w:pPr>
      <w:pStyle w:val="Zhlav"/>
      <w:jc w:val="center"/>
      <w:rPr>
        <w:rFonts w:ascii="Arial" w:hAnsi="Arial"/>
        <w:sz w:val="16"/>
      </w:rPr>
    </w:pPr>
    <w:r w:rsidRPr="009868A7">
      <w:rPr>
        <w:noProof/>
      </w:rPr>
      <w:pict>
        <v:line id="_x0000_s2049" style="position:absolute;left:0;text-align:left;z-index:251660288" from="34.15pt,4.15pt" to="422.65pt,8.25pt" o:allowincell="f" strokeweight="4.5pt">
          <v:stroke linestyle="thinThick"/>
        </v:line>
      </w:pict>
    </w:r>
  </w:p>
  <w:p w:rsidR="001C49AC" w:rsidRDefault="0018360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D3326"/>
    <w:multiLevelType w:val="singleLevel"/>
    <w:tmpl w:val="CED4473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3F8478FC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F3F6B"/>
    <w:rsid w:val="00183605"/>
    <w:rsid w:val="002D2280"/>
    <w:rsid w:val="00412358"/>
    <w:rsid w:val="004713A4"/>
    <w:rsid w:val="00604977"/>
    <w:rsid w:val="008B3B82"/>
    <w:rsid w:val="009868A7"/>
    <w:rsid w:val="009D2CB1"/>
    <w:rsid w:val="009F4454"/>
    <w:rsid w:val="00DD4E19"/>
    <w:rsid w:val="00DF3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3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F3F6B"/>
    <w:pPr>
      <w:keepNext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DF3F6B"/>
    <w:pPr>
      <w:keepNext/>
      <w:spacing w:line="360" w:lineRule="auto"/>
      <w:ind w:firstLine="720"/>
      <w:jc w:val="center"/>
      <w:outlineLvl w:val="1"/>
    </w:pPr>
    <w:rPr>
      <w:rFonts w:ascii="Arial" w:hAnsi="Arial"/>
      <w:b/>
      <w:sz w:val="36"/>
    </w:rPr>
  </w:style>
  <w:style w:type="paragraph" w:styleId="Nadpis4">
    <w:name w:val="heading 4"/>
    <w:basedOn w:val="Normln"/>
    <w:next w:val="Normln"/>
    <w:link w:val="Nadpis4Char"/>
    <w:qFormat/>
    <w:rsid w:val="00DF3F6B"/>
    <w:pPr>
      <w:keepNext/>
      <w:spacing w:line="360" w:lineRule="auto"/>
      <w:outlineLvl w:val="3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F3F6B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DF3F6B"/>
    <w:rPr>
      <w:rFonts w:ascii="Arial" w:eastAsia="Times New Roman" w:hAnsi="Arial" w:cs="Times New Roman"/>
      <w:b/>
      <w:sz w:val="36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DF3F6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DF3F6B"/>
    <w:pPr>
      <w:spacing w:line="360" w:lineRule="auto"/>
      <w:ind w:firstLine="720"/>
      <w:jc w:val="both"/>
    </w:pPr>
    <w:rPr>
      <w:rFonts w:ascii="Arial" w:hAnsi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F3F6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DF3F6B"/>
    <w:pPr>
      <w:spacing w:line="360" w:lineRule="auto"/>
      <w:ind w:firstLine="720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DF3F6B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DF3F6B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DF3F6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DF3F6B"/>
  </w:style>
  <w:style w:type="paragraph" w:styleId="Zpat">
    <w:name w:val="footer"/>
    <w:basedOn w:val="Normln"/>
    <w:link w:val="ZpatChar"/>
    <w:semiHidden/>
    <w:rsid w:val="00DF3F6B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DF3F6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DF3F6B"/>
    <w:pPr>
      <w:spacing w:line="360" w:lineRule="auto"/>
      <w:jc w:val="center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DF3F6B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DF3F6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DF3F6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F36ED-9D75-48C9-8F12-9BD4DFB74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Dvorský</dc:creator>
  <cp:lastModifiedBy>Ing. Štěpán Šňupárek</cp:lastModifiedBy>
  <cp:revision>5</cp:revision>
  <cp:lastPrinted>2017-01-17T11:47:00Z</cp:lastPrinted>
  <dcterms:created xsi:type="dcterms:W3CDTF">2016-03-05T15:20:00Z</dcterms:created>
  <dcterms:modified xsi:type="dcterms:W3CDTF">2017-01-17T11:47:00Z</dcterms:modified>
</cp:coreProperties>
</file>